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AA" w:rsidRPr="00625E5A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УЧЕБНЫЙ  ПЛАН</w:t>
      </w:r>
      <w:r w:rsidRPr="00625E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B3EAA" w:rsidRPr="00625E5A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организованной образовательной деятельности муниципального бюджетного дошкольного образовательного учрежд</w:t>
      </w:r>
      <w:r w:rsid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ения городского округа Королёв «Детский сад компенсирующег</w:t>
      </w:r>
      <w:r w:rsidR="005B1C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 вида № 23 «Чебурашка» на  2017 – 2018</w:t>
      </w:r>
      <w:r w:rsidRP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0B3EAA" w:rsidRPr="00625E5A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5E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B3EAA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Пояснительная записка к учебно</w:t>
      </w:r>
      <w:r w:rsid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му плану МБДОУ «Детский сад № 23</w:t>
      </w:r>
      <w:r w:rsidRPr="00625E5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» </w:t>
      </w:r>
    </w:p>
    <w:p w:rsidR="007003E3" w:rsidRDefault="007003E3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003E3" w:rsidRDefault="007003E3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003E3" w:rsidRDefault="007003E3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B1C9D" w:rsidRPr="005B1C9D" w:rsidRDefault="007003E3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</w:t>
      </w:r>
      <w:r w:rsidR="005B1C9D"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Учебный план является нормативным документом, устанавливающим перечень образовательных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областей и объём учебного времени, отводимого на проведение непосредственно организованной</w:t>
      </w:r>
    </w:p>
    <w:p w:rsidR="007003E3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образовательной деятельности.</w:t>
      </w:r>
    </w:p>
    <w:p w:rsidR="007003E3" w:rsidRPr="007003E3" w:rsidRDefault="007003E3" w:rsidP="007003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МБДОУ «Детский сад № 23» является садом компенсирующего вида. Приоритетными направлениями деятельности являются осуществление коррекции отклонений  ОДА воспитанников, </w:t>
      </w:r>
      <w:proofErr w:type="spellStart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здоровьесберегающее</w:t>
      </w:r>
      <w:proofErr w:type="spellEnd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воспитание и обучение.</w:t>
      </w:r>
    </w:p>
    <w:p w:rsidR="00DA2750" w:rsidRPr="00DA2750" w:rsidRDefault="007003E3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Вид образовательной программы: в группах компенсирующей направленности – основная образовательная программа МБДОУ  адаптированная на основе примерной общеобразовательной программы дошкольного образования «От рождения до школы» /под ред. </w:t>
      </w:r>
      <w:proofErr w:type="spellStart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Н.Е.Вераксы</w:t>
      </w:r>
      <w:proofErr w:type="spellEnd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Т.С. </w:t>
      </w:r>
      <w:r w:rsid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Комаровой, М.А. Васильевой</w:t>
      </w:r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; для коррекции недостатков речевого развития для детей посещающих логопункт -  основная образовательная программа МБДОУ,   «Программа обучения и воспитания детей с фонетико-фонематическим недоразвитием» </w:t>
      </w:r>
      <w:proofErr w:type="spellStart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Т.Б.Филичевой</w:t>
      </w:r>
      <w:proofErr w:type="spellEnd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</w:t>
      </w:r>
      <w:proofErr w:type="spellStart"/>
      <w:r w:rsidRP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Г.В.Чиркиной</w:t>
      </w:r>
      <w:proofErr w:type="spellEnd"/>
      <w:r w:rsid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Реализуются дополнительные общеобразовательные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программы дошкольного образования в соответствии с лицензией по следующим направлениям:</w:t>
      </w:r>
    </w:p>
    <w:p w:rsidR="00DA2750" w:rsidRPr="00DA2750" w:rsidRDefault="00DA2750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физкультурно-спортивное,</w:t>
      </w:r>
    </w:p>
    <w:p w:rsidR="00DA2750" w:rsidRPr="00DA2750" w:rsidRDefault="00DA2750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естественнонаучное,</w:t>
      </w:r>
    </w:p>
    <w:p w:rsidR="00DA2750" w:rsidRPr="00DA2750" w:rsidRDefault="00DA2750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художественное,</w:t>
      </w:r>
    </w:p>
    <w:p w:rsidR="00DA2750" w:rsidRPr="00DA2750" w:rsidRDefault="00DA2750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туристско-краеведческое,</w:t>
      </w:r>
    </w:p>
    <w:p w:rsidR="007003E3" w:rsidRPr="005B1C9D" w:rsidRDefault="00DA2750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социально-педагогическое</w:t>
      </w:r>
    </w:p>
    <w:p w:rsidR="005B1C9D" w:rsidRPr="005B1C9D" w:rsidRDefault="00DA2750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</w:t>
      </w:r>
      <w:r w:rsidR="005B1C9D"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Учебный план разрабатывается в соответствии с Федеральными документами и локальными актами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МБДОУ: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Закон Российской Федерации от 29.12.2012 № 273-ФЗ «Об образовании в Российской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Федерации»;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Санитарно-эпидемиологическими требованиями к устройству, содержанию и организации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режима работы в дошкольных организациях «Санитарно-эпидемиологические требования к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устройству, содержанию и организации режима работы дошкольных образовательных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proofErr w:type="gramStart"/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организаций»СанПиН</w:t>
      </w:r>
      <w:proofErr w:type="spellEnd"/>
      <w:proofErr w:type="gramEnd"/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2.4.1.3049-13, утверждёнными Постановлением Главного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государственного санитарного врача Российской Федерации от 15мая 2013 г. № 26;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Письмом Министерства образования и науки РФ от 31.05.2007 № 03-1213 «О методических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рекомендациях по отнесению дошкольных учреждений к определённому виду»;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Письмом Министерства образования Российской Федерации от 14.03.2000 №65/23-16 «О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гигиенических требованиях к максимальной нагрузке на детей дошкольного возраста в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организованных формах обучения»;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Положением о лицензировании образовательной деятельности, утверждённым постановлением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Правительства РФ от 31.03.2009 № 277;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Приказом Министерства образования и науки Российской Федерации от 23.11.2009 №655 «Об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утверждении и введении в действие федеральных государственных требований к структуре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 общеобразовательной программы дошкольного образования»;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• Устав Муниципального бюджетного дошкольного образовательного учреждения 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городского округа Королёв Московской области «Детский сад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компенсирующего вида № 23 «Чебурашка</w:t>
      </w: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</w:p>
    <w:p w:rsidR="005B1C9D" w:rsidRPr="005B1C9D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Образовательная программа Муниципального бюджетного дошкольного образовательного</w:t>
      </w:r>
    </w:p>
    <w:p w:rsidR="00EE0788" w:rsidRDefault="005B1C9D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учреждения детского городского округа Королёв Московской области «Детский сад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компенсирующего вида № 23 «Чебурашка</w:t>
      </w:r>
      <w:r w:rsidRPr="005B1C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».</w:t>
      </w:r>
    </w:p>
    <w:p w:rsidR="00EE0788" w:rsidRPr="00EE0788" w:rsidRDefault="00EE0788" w:rsidP="00EE0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планы включаются пять направлений, обеспечивающие познавательное развитие, речевое развитие, социально-коммуникативное развитие, художественно-эстетическое развитие  и физическое развитие.</w:t>
      </w:r>
    </w:p>
    <w:p w:rsidR="00EE0788" w:rsidRPr="00EE0788" w:rsidRDefault="00EE0788" w:rsidP="00EE0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Каждая образовательная область включает в себя содержательные модули:</w:t>
      </w:r>
    </w:p>
    <w:p w:rsidR="00EE0788" w:rsidRPr="00EE0788" w:rsidRDefault="00EE0788" w:rsidP="00EE0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социально-коммуникативное развитие -  «нравственное воспитание, формирование личности ребёнка, развитие общения», «ребенок в семье и обществе», «развитие игровой деятельности», «формирование основ безопасности», «формирование позитивных установок к труду и творчеству»;</w:t>
      </w:r>
    </w:p>
    <w:p w:rsidR="00EE0788" w:rsidRPr="00EE0788" w:rsidRDefault="00EE0788" w:rsidP="00EE0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познавательное развитие - «ФЭМП», «развитие познавательно-исследовательской деятельности», «ознакомление с предметным окружением», «ознакомление с социальным миром», «ознакомление с миром природы»;</w:t>
      </w:r>
    </w:p>
    <w:p w:rsidR="00EE0788" w:rsidRPr="00EE0788" w:rsidRDefault="00EE0788" w:rsidP="00EE0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речевое развитие  -  «развитие речи», «приобщение к художественной литературе»;</w:t>
      </w:r>
    </w:p>
    <w:p w:rsidR="00EE0788" w:rsidRPr="00EE0788" w:rsidRDefault="00EE0788" w:rsidP="00EE0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художественно-эстетическое развитие - «приобщение к искусству», «изобразительная деятельность», «конструктивно-модельная деятельность»,  «музыкальная деятельность».</w:t>
      </w:r>
    </w:p>
    <w:p w:rsidR="00EE0788" w:rsidRPr="00EE0788" w:rsidRDefault="00EE0788" w:rsidP="00EE0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физическое развитие -  «физическая культура», «здоровье».</w:t>
      </w:r>
    </w:p>
    <w:p w:rsidR="00DA2750" w:rsidRDefault="00EE0788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Реализация учебного плана предполагает интеграцию образовательных областей в соответствии с возрастными особенностями и возможностями.</w:t>
      </w:r>
    </w:p>
    <w:p w:rsidR="002F3C36" w:rsidRDefault="00EE0788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структуре Учебного плана выделяется инвариантная (обязательная) и вариативная (модульная) часть. Инвариантная часть обеспечивает выполнение обязательной части основной общеобразовательной программы дошкольного образования «От рождения до школы» под ред. </w:t>
      </w:r>
      <w:proofErr w:type="spellStart"/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Н.Е.Вераксы</w:t>
      </w:r>
      <w:proofErr w:type="spellEnd"/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Т.С.Комаровой</w:t>
      </w:r>
      <w:proofErr w:type="spellEnd"/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М.А.Васильевой</w:t>
      </w:r>
      <w:proofErr w:type="spellEnd"/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Эта часть учебного плана реализуется через непосредственную образовательную деятельность (НОД), отводимую на усвоение основной прогр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аммы. Ей отводится не более 6</w:t>
      </w:r>
      <w:r w:rsid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0%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 общего нормативного времени.</w:t>
      </w:r>
      <w:r w:rsid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C1304B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Также используются парциальные программы:</w:t>
      </w:r>
    </w:p>
    <w:p w:rsidR="002F3C36" w:rsidRP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С.Н. Николаева "Юный эколог",</w:t>
      </w:r>
    </w:p>
    <w:p w:rsidR="002F3C36" w:rsidRPr="002F3C36" w:rsidRDefault="00C1304B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О.Л.</w:t>
      </w: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="002F3C36"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Князева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2F3C36"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М.Д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="002F3C36"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2F3C36"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"Приобщение детей к истокам русской народной к</w:t>
      </w:r>
      <w:r w:rsid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ультуры",</w:t>
      </w:r>
    </w:p>
    <w:p w:rsidR="002F3C36" w:rsidRP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Н.Н. Авдеева, О.Л. Князева "Основы безопасно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сти детей дошкольного возраста",</w:t>
      </w:r>
    </w:p>
    <w:p w:rsidR="002F3C36" w:rsidRP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А.И.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Буренина "Ритмическая мозаика",</w:t>
      </w:r>
    </w:p>
    <w:p w:rsid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Т.Б. Филичева, Г.В. </w:t>
      </w:r>
      <w:proofErr w:type="spellStart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Чирикина</w:t>
      </w:r>
      <w:proofErr w:type="spellEnd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"Программа обучения и воспитания детей с фонетико-фонематическ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 недоразвитием речи".</w:t>
      </w:r>
    </w:p>
    <w:p w:rsidR="00C1304B" w:rsidRPr="002F3C36" w:rsidRDefault="00C1304B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Н.В.Нищева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«Организация опытно – экспериментальной работы в ДОУ»</w:t>
      </w:r>
    </w:p>
    <w:p w:rsidR="002F3C36" w:rsidRP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Педагогические технологии:</w:t>
      </w:r>
    </w:p>
    <w:p w:rsidR="002F3C36" w:rsidRP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Г.А.Халемский</w:t>
      </w:r>
      <w:proofErr w:type="spellEnd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«Физическое воспитание детей со сколиозом и нарушением осанки»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</w:p>
    <w:p w:rsidR="002F3C36" w:rsidRP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В.Р. </w:t>
      </w:r>
      <w:proofErr w:type="spellStart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Велитченко</w:t>
      </w:r>
      <w:proofErr w:type="spellEnd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«Физ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культура для ослабленных детей»,</w:t>
      </w:r>
    </w:p>
    <w:p w:rsidR="002F3C36" w:rsidRP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В.И. Орла, </w:t>
      </w:r>
      <w:proofErr w:type="spellStart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С.Н.Агаджанова</w:t>
      </w:r>
      <w:proofErr w:type="spellEnd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«Оздоровительная работа в дошкольных образова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тельных учреждениях»,</w:t>
      </w:r>
    </w:p>
    <w:p w:rsid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Г.Г.Петренко</w:t>
      </w:r>
      <w:proofErr w:type="spellEnd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Г.В. </w:t>
      </w:r>
      <w:proofErr w:type="spellStart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Полесся</w:t>
      </w:r>
      <w:proofErr w:type="spellEnd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«Лечебное 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лавание   при нарушении осанки»,</w:t>
      </w:r>
    </w:p>
    <w:p w:rsidR="002F3C36" w:rsidRP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И.Г.Сухин</w:t>
      </w:r>
      <w:proofErr w:type="spellEnd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«Удивительные приключения в шахматной стране». </w:t>
      </w:r>
    </w:p>
    <w:p w:rsidR="002F3C36" w:rsidRP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Перечисленные программы используются для организации и проведения дополнительных образовательных услуг (кружков).</w:t>
      </w:r>
    </w:p>
    <w:p w:rsidR="00DA2750" w:rsidRPr="002F3C36" w:rsidRDefault="002F3C36" w:rsidP="002F3C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Данный выбор программ обеспечивает целостность, </w:t>
      </w:r>
      <w:proofErr w:type="gramStart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комплексность  в</w:t>
      </w:r>
      <w:proofErr w:type="gramEnd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образовательной и коррекционно-педагогической работе, содействует эффективному решению проблемы преемственности при постепенном переходе  детей из одной возрастной группы в другую и успешной подготовке детей к обучению в школе. Соде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ржание данных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программ </w:t>
      </w:r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способствует</w:t>
      </w:r>
      <w:proofErr w:type="gramEnd"/>
      <w:r w:rsidRPr="002F3C3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всесторонне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 развитию личности ребёнка.</w:t>
      </w:r>
    </w:p>
    <w:p w:rsidR="00DA2750" w:rsidRPr="00DA2750" w:rsidRDefault="00DA2750" w:rsidP="00DA275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 инвариа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тной части Учебного плана указан объем недельной образовательной нагрузки для детей дошкольного возраста:</w:t>
      </w:r>
    </w:p>
    <w:p w:rsidR="00DA2750" w:rsidRPr="00DA2750" w:rsidRDefault="00DA2750" w:rsidP="00EE07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Младшая группа № 4, 5 -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 видов организованной образовательной деятельности (продолжительность НОД не более 15 мин.), перерывы между периодами образовательной деятельности — 10 мин.</w:t>
      </w:r>
    </w:p>
    <w:p w:rsidR="00DA2750" w:rsidRPr="00DA2750" w:rsidRDefault="00DA2750" w:rsidP="00EE07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средние гру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ппы № 1,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  -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10 видов организованной образовательной деятельности (продолжительность НОД не</w:t>
      </w:r>
    </w:p>
    <w:p w:rsidR="00DA2750" w:rsidRPr="00DA2750" w:rsidRDefault="00DA2750" w:rsidP="00EE07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более 20 мин.), перерывы между периодами образовательной деятельности — 10 мин.</w:t>
      </w:r>
    </w:p>
    <w:p w:rsidR="00DA2750" w:rsidRPr="00DA2750" w:rsidRDefault="00DA2750" w:rsidP="00EE07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 xml:space="preserve">старшие  группы № 7, 9 -  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13 видов организованной образовательной деятельности </w:t>
      </w:r>
      <w:r w:rsid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(продолжительность НОД не более 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</w:t>
      </w:r>
      <w:r w:rsidR="00EE07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-25 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мин.), перерывы между периодами образовательной деятельности — 10 мин.</w:t>
      </w:r>
    </w:p>
    <w:p w:rsidR="00DA2750" w:rsidRPr="00DA2750" w:rsidRDefault="00DA2750" w:rsidP="00EE078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под</w:t>
      </w:r>
      <w:r w:rsidR="00DC1B2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готовительная к школе группа № 3, 6 , 18 — 13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видов организованной образовательной деятельности (продолжительность НОД не более 30 мин.), перерывы между периодами образовательной деятельности — 10 мин.</w:t>
      </w:r>
    </w:p>
    <w:p w:rsidR="00DA2750" w:rsidRPr="00DA2750" w:rsidRDefault="00DC1B24" w:rsidP="00EE078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30 минут в день. В середине непосредственно образовательной деятельности статического характера 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роводятся физкультурные минутки, динамические паузы.</w:t>
      </w:r>
    </w:p>
    <w:p w:rsidR="00DA2750" w:rsidRPr="00DA2750" w:rsidRDefault="00DA2750" w:rsidP="00EE0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Образовательную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деятельность,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требующую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A2750" w:rsidRPr="00DA2750" w:rsidRDefault="00DA2750" w:rsidP="00EE0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Вариативная часть сформирована:</w:t>
      </w:r>
    </w:p>
    <w:p w:rsidR="00DA2750" w:rsidRPr="00DA2750" w:rsidRDefault="00DA2750" w:rsidP="00EE0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с учетом приоритетных направлений деятельности детского сада,   обеспечивает вариативность образования,   позволяет более полно реализовать социальный заказ на образовательные услуги.</w:t>
      </w:r>
    </w:p>
    <w:p w:rsidR="00DA2750" w:rsidRPr="00DA2750" w:rsidRDefault="00DC1B24" w:rsidP="00EE0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Составляет не более 40%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 общего нормативного времени. </w:t>
      </w:r>
    </w:p>
    <w:p w:rsidR="00DA2750" w:rsidRPr="00DA2750" w:rsidRDefault="00DC1B24" w:rsidP="00EE07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</w:r>
      <w:r w:rsidR="005C4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Организованная образовательная деятельность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форме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развивающих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занятий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бассейне </w:t>
      </w:r>
      <w:r w:rsidR="005C4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проводится </w:t>
      </w:r>
      <w:r w:rsidR="005C42A4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="005C4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раза</w:t>
      </w:r>
      <w:r w:rsidR="005C42A4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неделю</w:t>
      </w:r>
      <w:r w:rsidR="005C4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DA2750" w:rsidRPr="00DA2750" w:rsidRDefault="00DA2750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ab/>
        <w:t>Реализация Учебного плана предполагает обязательный учет принципа интеграции образовательных областей в соответствии с требованиями программы.</w:t>
      </w:r>
    </w:p>
    <w:p w:rsidR="00DA2750" w:rsidRPr="00DA2750" w:rsidRDefault="00EE0788" w:rsidP="00DA2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Реализация физического и художественно-эстетического на</w:t>
      </w:r>
      <w:r w:rsidR="005C4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правлений занимают не менее 50%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 общего нормативного времени для непосредственно образовательной деятельности.</w:t>
      </w:r>
    </w:p>
    <w:p w:rsidR="005B1C9D" w:rsidRDefault="00EE0788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       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Коррекционно-развивающие занятия педагога-психолога</w:t>
      </w:r>
      <w:r w:rsidR="005C4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учителя -логопеда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не входят в Учебный план, так как группы формируются на основе диагностического обследования детей, по запросам админис</w:t>
      </w:r>
      <w:r w:rsidR="005C4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трации детского сада и рекомендаций ТПМПК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Занятия пр</w:t>
      </w:r>
      <w:r w:rsidR="005C42A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оводятся по подгруппам, которые </w:t>
      </w:r>
      <w:r w:rsidR="00DA2750" w:rsidRPr="00DA275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формируются на основе сходства проблем.</w:t>
      </w:r>
    </w:p>
    <w:p w:rsidR="00D645E6" w:rsidRPr="00D645E6" w:rsidRDefault="00EE0788" w:rsidP="00EE07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</w:t>
      </w:r>
      <w:r w:rsidR="007003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</w:p>
    <w:p w:rsidR="00D645E6" w:rsidRPr="00D645E6" w:rsidRDefault="00D645E6" w:rsidP="00D645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Pr="00D645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ный год в МБДОУ «Детский сад № 23» начинается с 1 сентября 2017</w:t>
      </w:r>
      <w:r w:rsidRPr="00D645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года и заканчивается</w:t>
      </w:r>
    </w:p>
    <w:p w:rsidR="00D645E6" w:rsidRPr="00D645E6" w:rsidRDefault="00D645E6" w:rsidP="00D645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31 мая 2018</w:t>
      </w:r>
      <w:r w:rsidRPr="00D645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года, таким образом, дл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ительность учебного периода 2017-2018</w:t>
      </w:r>
      <w:r w:rsidRPr="00D645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учебного года будет</w:t>
      </w:r>
    </w:p>
    <w:p w:rsidR="00D645E6" w:rsidRDefault="00D645E6" w:rsidP="00D645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645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составлять 36 учебных недель</w:t>
      </w:r>
    </w:p>
    <w:p w:rsidR="00D645E6" w:rsidRDefault="00D645E6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645E6" w:rsidRDefault="00D645E6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645E6" w:rsidRPr="005B1C9D" w:rsidRDefault="00D645E6" w:rsidP="005B1C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B3EAA" w:rsidRDefault="000B3EAA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5E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7415D" w:rsidRDefault="00E7415D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160B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7415D" w:rsidRDefault="00E7415D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F3C36" w:rsidRDefault="002F3C36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0B3EAA" w:rsidRPr="00E7415D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E741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Учебный план</w:t>
      </w:r>
    </w:p>
    <w:p w:rsidR="000B3EAA" w:rsidRPr="00E7415D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E741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организованной образовательной деятельности для групп компенсирующей направленности,</w:t>
      </w:r>
    </w:p>
    <w:p w:rsidR="000B3EAA" w:rsidRPr="00E7415D" w:rsidRDefault="000B3EAA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E741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 соответствии с требованиями  СанПиН 2.4.3049-13, от 15.05.2013г. и ФГОС ДО от 01.01.2014г.</w:t>
      </w:r>
    </w:p>
    <w:p w:rsidR="000B3EAA" w:rsidRDefault="007003E3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на 2017-2018</w:t>
      </w:r>
      <w:r w:rsidR="000B3EAA" w:rsidRPr="00E741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учебный год</w:t>
      </w:r>
    </w:p>
    <w:p w:rsidR="00833070" w:rsidRDefault="00833070" w:rsidP="000B3E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246"/>
        <w:gridCol w:w="3779"/>
        <w:gridCol w:w="1588"/>
        <w:gridCol w:w="1843"/>
        <w:gridCol w:w="1843"/>
        <w:gridCol w:w="2126"/>
      </w:tblGrid>
      <w:tr w:rsidR="00153065" w:rsidTr="00BE02E6">
        <w:tc>
          <w:tcPr>
            <w:tcW w:w="14425" w:type="dxa"/>
            <w:gridSpan w:val="6"/>
          </w:tcPr>
          <w:p w:rsidR="00153065" w:rsidRPr="00E960DD" w:rsidRDefault="00153065" w:rsidP="000B3EA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0DD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</w:tr>
      <w:tr w:rsidR="00153065" w:rsidTr="00BE02E6">
        <w:tc>
          <w:tcPr>
            <w:tcW w:w="14425" w:type="dxa"/>
            <w:gridSpan w:val="6"/>
          </w:tcPr>
          <w:p w:rsidR="00153065" w:rsidRPr="00E960DD" w:rsidRDefault="00153065" w:rsidP="000B3EA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53065" w:rsidTr="00BE02E6">
        <w:trPr>
          <w:trHeight w:val="158"/>
        </w:trPr>
        <w:tc>
          <w:tcPr>
            <w:tcW w:w="3246" w:type="dxa"/>
            <w:vMerge w:val="restart"/>
          </w:tcPr>
          <w:p w:rsidR="00153065" w:rsidRPr="00E960DD" w:rsidRDefault="00153065" w:rsidP="000B3E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 w:rsidRPr="00E960DD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779" w:type="dxa"/>
            <w:vMerge w:val="restart"/>
          </w:tcPr>
          <w:p w:rsidR="00153065" w:rsidRPr="00E960DD" w:rsidRDefault="00153065" w:rsidP="000B3EA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400" w:type="dxa"/>
            <w:gridSpan w:val="4"/>
          </w:tcPr>
          <w:p w:rsidR="00153065" w:rsidRPr="00E960DD" w:rsidRDefault="00153065" w:rsidP="000B3EA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E960DD" w:rsidTr="00CD1EF1">
        <w:trPr>
          <w:trHeight w:val="157"/>
        </w:trPr>
        <w:tc>
          <w:tcPr>
            <w:tcW w:w="3246" w:type="dxa"/>
            <w:vMerge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1843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E960DD" w:rsidTr="00CD1EF1">
        <w:tc>
          <w:tcPr>
            <w:tcW w:w="3246" w:type="dxa"/>
            <w:vMerge w:val="restart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960DD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779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природы, познавательно- исследовательская деятельность</w:t>
            </w:r>
          </w:p>
        </w:tc>
        <w:tc>
          <w:tcPr>
            <w:tcW w:w="1588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126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60DD" w:rsidTr="00CD1EF1">
        <w:tc>
          <w:tcPr>
            <w:tcW w:w="3246" w:type="dxa"/>
            <w:vMerge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1588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126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60DD" w:rsidTr="00CD1EF1">
        <w:tc>
          <w:tcPr>
            <w:tcW w:w="3246" w:type="dxa"/>
            <w:vMerge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88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65" w:rsidTr="00CD1EF1">
        <w:tc>
          <w:tcPr>
            <w:tcW w:w="3246" w:type="dxa"/>
          </w:tcPr>
          <w:p w:rsidR="00153065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779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Развитие речи, ознакомление с художественной литературой</w:t>
            </w:r>
          </w:p>
        </w:tc>
        <w:tc>
          <w:tcPr>
            <w:tcW w:w="1588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0DD" w:rsidTr="00CD1EF1">
        <w:tc>
          <w:tcPr>
            <w:tcW w:w="3246" w:type="dxa"/>
            <w:vMerge w:val="restart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79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88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0DD" w:rsidTr="00CD1EF1">
        <w:tc>
          <w:tcPr>
            <w:tcW w:w="3246" w:type="dxa"/>
            <w:vMerge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88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126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60DD" w:rsidTr="00CD1EF1">
        <w:tc>
          <w:tcPr>
            <w:tcW w:w="3246" w:type="dxa"/>
            <w:vMerge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88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126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60DD" w:rsidTr="00CD1EF1">
        <w:tc>
          <w:tcPr>
            <w:tcW w:w="3246" w:type="dxa"/>
            <w:vMerge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0DD" w:rsidTr="00CD1EF1">
        <w:tc>
          <w:tcPr>
            <w:tcW w:w="3246" w:type="dxa"/>
            <w:vMerge w:val="restart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779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88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0DD" w:rsidTr="00CD1EF1">
        <w:tc>
          <w:tcPr>
            <w:tcW w:w="3246" w:type="dxa"/>
            <w:vMerge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открытом воздухе</w:t>
            </w:r>
          </w:p>
        </w:tc>
        <w:tc>
          <w:tcPr>
            <w:tcW w:w="1588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E960DD" w:rsidRPr="00E960DD" w:rsidRDefault="00E960DD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065" w:rsidTr="00CD1EF1">
        <w:tc>
          <w:tcPr>
            <w:tcW w:w="3246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8" w:type="dxa"/>
          </w:tcPr>
          <w:p w:rsidR="00153065" w:rsidRPr="00E960DD" w:rsidRDefault="00153065" w:rsidP="0015306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2126" w:type="dxa"/>
          </w:tcPr>
          <w:p w:rsidR="00153065" w:rsidRPr="00E960DD" w:rsidRDefault="00153065" w:rsidP="0015306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625E5A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Style w:val="TableGrid"/>
        <w:tblW w:w="14459" w:type="dxa"/>
        <w:tblInd w:w="-134" w:type="dxa"/>
        <w:tblCellMar>
          <w:top w:w="5" w:type="dxa"/>
          <w:left w:w="8" w:type="dxa"/>
          <w:right w:w="53" w:type="dxa"/>
        </w:tblCellMar>
        <w:tblLook w:val="04A0" w:firstRow="1" w:lastRow="0" w:firstColumn="1" w:lastColumn="0" w:noHBand="0" w:noVBand="1"/>
      </w:tblPr>
      <w:tblGrid>
        <w:gridCol w:w="7088"/>
        <w:gridCol w:w="1559"/>
        <w:gridCol w:w="1843"/>
        <w:gridCol w:w="1843"/>
        <w:gridCol w:w="2126"/>
      </w:tblGrid>
      <w:tr w:rsidR="00BE02E6" w:rsidRPr="00BE02E6" w:rsidTr="00BE02E6">
        <w:trPr>
          <w:trHeight w:val="32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2E6" w:rsidRPr="00E960DD" w:rsidRDefault="00BE02E6" w:rsidP="00BE0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0D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BE02E6" w:rsidRPr="00BE02E6" w:rsidRDefault="00BE02E6" w:rsidP="00BE02E6">
            <w:pPr>
              <w:rPr>
                <w:rFonts w:eastAsia="Calibri"/>
              </w:rPr>
            </w:pPr>
          </w:p>
        </w:tc>
      </w:tr>
      <w:tr w:rsidR="00BE02E6" w:rsidRPr="002B02E9" w:rsidTr="00BE02E6">
        <w:trPr>
          <w:trHeight w:val="56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BE02E6" w:rsidRPr="002B02E9" w:rsidTr="00CD1EF1">
        <w:trPr>
          <w:trHeight w:val="56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 w:firstLine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C1304B" w:rsidRPr="002B02E9" w:rsidTr="00CD1EF1">
        <w:trPr>
          <w:trHeight w:val="56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4B" w:rsidRPr="002B02E9" w:rsidRDefault="00C1304B" w:rsidP="00BE02E6">
            <w:pPr>
              <w:ind w:left="163" w:firstLine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4B" w:rsidRPr="002B02E9" w:rsidRDefault="00C1304B" w:rsidP="00C1304B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4B" w:rsidRPr="002B02E9" w:rsidRDefault="00C1304B" w:rsidP="00C1304B">
            <w:pPr>
              <w:ind w:left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4B" w:rsidRPr="002B02E9" w:rsidRDefault="00C1304B" w:rsidP="00C1304B">
            <w:pPr>
              <w:ind w:left="2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4B" w:rsidRPr="002B02E9" w:rsidRDefault="00C1304B" w:rsidP="00C1304B">
            <w:pPr>
              <w:ind w:lef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02E6" w:rsidRPr="002B02E9" w:rsidTr="00CD1EF1">
        <w:trPr>
          <w:trHeight w:val="5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02E6" w:rsidRPr="002B02E9" w:rsidTr="00CD1EF1">
        <w:trPr>
          <w:trHeight w:val="44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Default="002B02E9" w:rsidP="00BE02E6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02E6"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:rsidR="002B02E9" w:rsidRPr="002B02E9" w:rsidRDefault="002B02E9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BE02E6" w:rsidRPr="002B02E9" w:rsidTr="002B02E9">
        <w:trPr>
          <w:trHeight w:val="45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 при проведении режимных моментов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Default="002B02E9" w:rsidP="00BE02E6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02E6"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:rsidR="002B02E9" w:rsidRPr="002B02E9" w:rsidRDefault="002B02E9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BE02E6" w:rsidRPr="002B02E9" w:rsidTr="00CD1EF1">
        <w:trPr>
          <w:trHeight w:val="42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Default="002B02E9" w:rsidP="00BE02E6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02E6"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:rsidR="002B02E9" w:rsidRPr="002B02E9" w:rsidRDefault="002B02E9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BE02E6" w:rsidRPr="002B02E9" w:rsidTr="00CD1EF1">
        <w:trPr>
          <w:trHeight w:val="42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Default="002B02E9" w:rsidP="00BE02E6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02E6"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:rsidR="002B02E9" w:rsidRPr="002B02E9" w:rsidRDefault="002B02E9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BE02E6" w:rsidRPr="002B02E9" w:rsidTr="00BE02E6">
        <w:trPr>
          <w:trHeight w:val="42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2E6" w:rsidRDefault="00BE02E6" w:rsidP="00BE02E6">
            <w:pPr>
              <w:ind w:left="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 детей</w:t>
            </w:r>
          </w:p>
          <w:p w:rsidR="002B02E9" w:rsidRPr="002B02E9" w:rsidRDefault="002B02E9" w:rsidP="00BE02E6">
            <w:pPr>
              <w:ind w:left="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2E6" w:rsidRPr="002B02E9" w:rsidTr="00CD1EF1">
        <w:trPr>
          <w:trHeight w:val="4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Default="002B02E9" w:rsidP="00BE02E6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02E6"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:rsidR="002B02E9" w:rsidRPr="002B02E9" w:rsidRDefault="002B02E9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BE02E6" w:rsidRPr="002B02E9" w:rsidTr="00CD1EF1">
        <w:trPr>
          <w:trHeight w:val="60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Default="002B02E9" w:rsidP="00BE02E6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02E6"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:rsidR="002B02E9" w:rsidRPr="002B02E9" w:rsidRDefault="002B02E9" w:rsidP="002B02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BE02E6" w:rsidRPr="002B02E9" w:rsidTr="00CD1EF1">
        <w:trPr>
          <w:trHeight w:val="57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5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2B02E9" w:rsidRPr="002B02E9" w:rsidRDefault="002B02E9" w:rsidP="002B02E9">
      <w:pPr>
        <w:spacing w:after="0" w:line="259" w:lineRule="auto"/>
        <w:ind w:right="1118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459" w:type="dxa"/>
        <w:tblInd w:w="-134" w:type="dxa"/>
        <w:tblCellMar>
          <w:top w:w="7" w:type="dxa"/>
          <w:left w:w="8" w:type="dxa"/>
          <w:right w:w="38" w:type="dxa"/>
        </w:tblCellMar>
        <w:tblLook w:val="04A0" w:firstRow="1" w:lastRow="0" w:firstColumn="1" w:lastColumn="0" w:noHBand="0" w:noVBand="1"/>
      </w:tblPr>
      <w:tblGrid>
        <w:gridCol w:w="6855"/>
        <w:gridCol w:w="1713"/>
        <w:gridCol w:w="1933"/>
        <w:gridCol w:w="1818"/>
        <w:gridCol w:w="2140"/>
      </w:tblGrid>
      <w:tr w:rsidR="00BE02E6" w:rsidRPr="002B02E9" w:rsidTr="00CD1EF1">
        <w:trPr>
          <w:trHeight w:val="492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E02E6" w:rsidRPr="002B02E9" w:rsidRDefault="00BE02E6" w:rsidP="00BE02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E02E6" w:rsidRPr="002B02E9" w:rsidRDefault="00BE02E6" w:rsidP="002B02E9">
            <w:pPr>
              <w:ind w:left="27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работа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E02E6" w:rsidRPr="002B02E9" w:rsidRDefault="00BE02E6" w:rsidP="00BE02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2E6" w:rsidRPr="002B02E9" w:rsidRDefault="00BE02E6" w:rsidP="00BE02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EF1" w:rsidRPr="002B02E9" w:rsidTr="00CD1EF1">
        <w:trPr>
          <w:trHeight w:val="318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Default="002B02E9" w:rsidP="00BE02E6">
            <w:pPr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02E6"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:rsidR="002B02E9" w:rsidRPr="002B02E9" w:rsidRDefault="002B02E9" w:rsidP="00BE02E6">
            <w:pPr>
              <w:ind w:lef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CD1EF1" w:rsidRPr="002B02E9" w:rsidTr="002B02E9">
        <w:trPr>
          <w:trHeight w:val="40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  закаливающих процедур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Default="002B02E9" w:rsidP="00BE02E6">
            <w:pPr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02E6"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:rsidR="002B02E9" w:rsidRPr="002B02E9" w:rsidRDefault="002B02E9" w:rsidP="00BE02E6">
            <w:pPr>
              <w:ind w:lef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CD1EF1" w:rsidRPr="002B02E9" w:rsidTr="00CD1EF1">
        <w:trPr>
          <w:trHeight w:val="38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Гигиенические процедуры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Default="002B02E9" w:rsidP="00BE02E6">
            <w:pPr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02E6"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:rsidR="002B02E9" w:rsidRDefault="002B02E9" w:rsidP="00BE02E6">
            <w:pPr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2E9" w:rsidRPr="002B02E9" w:rsidRDefault="002B02E9" w:rsidP="00BE02E6">
            <w:pPr>
              <w:ind w:left="1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BE02E6" w:rsidRPr="002B02E9" w:rsidTr="00CD1EF1">
        <w:trPr>
          <w:trHeight w:val="38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Корригирующая гимнастик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Default="002B02E9" w:rsidP="00BE02E6">
            <w:pPr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E02E6"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:rsidR="002B02E9" w:rsidRPr="002B02E9" w:rsidRDefault="002B02E9" w:rsidP="00BE02E6">
            <w:pPr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BE02E6" w:rsidRPr="002B02E9" w:rsidTr="00CD1EF1">
        <w:trPr>
          <w:trHeight w:val="38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2E6" w:rsidRPr="002B02E9" w:rsidTr="00CD1EF1">
        <w:trPr>
          <w:trHeight w:val="38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E02E6" w:rsidRPr="002B02E9" w:rsidTr="00CD1EF1">
        <w:trPr>
          <w:trHeight w:val="38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spacing w:line="238" w:lineRule="auto"/>
              <w:ind w:left="144" w:righ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непрерывной организованной образовательной деятельности</w:t>
            </w:r>
          </w:p>
          <w:p w:rsidR="00BE02E6" w:rsidRPr="002B02E9" w:rsidRDefault="00BE02E6" w:rsidP="00BE02E6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b/>
                <w:sz w:val="24"/>
                <w:szCs w:val="24"/>
              </w:rPr>
              <w:t>По дополнительному образованию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1" w:rsidRPr="002B02E9" w:rsidRDefault="00CD1EF1" w:rsidP="00CD1E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  <w:p w:rsidR="00CD1EF1" w:rsidRPr="002B02E9" w:rsidRDefault="00CD1EF1" w:rsidP="00CD1E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>более</w:t>
            </w:r>
          </w:p>
          <w:p w:rsidR="00BE02E6" w:rsidRPr="002B02E9" w:rsidRDefault="00CD1EF1" w:rsidP="00CD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BE02E6"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443" w:righ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20 мин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1" w:rsidRPr="002B02E9" w:rsidRDefault="00CD1EF1" w:rsidP="00BE02E6">
            <w:pPr>
              <w:ind w:left="227" w:right="2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BE02E6"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  <w:p w:rsidR="00CD1EF1" w:rsidRPr="002B02E9" w:rsidRDefault="00BE02E6" w:rsidP="00BE02E6">
            <w:pPr>
              <w:ind w:left="227" w:right="2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1EF1"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>олее</w:t>
            </w:r>
          </w:p>
          <w:p w:rsidR="00BE02E6" w:rsidRPr="002B02E9" w:rsidRDefault="00BE02E6" w:rsidP="00BE02E6">
            <w:pPr>
              <w:ind w:left="227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 мин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F1" w:rsidRPr="002B02E9" w:rsidRDefault="00BE02E6" w:rsidP="00CD1EF1">
            <w:pPr>
              <w:ind w:left="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  <w:p w:rsidR="00BE02E6" w:rsidRPr="002B02E9" w:rsidRDefault="00BE02E6" w:rsidP="00CD1EF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>более</w:t>
            </w:r>
          </w:p>
          <w:p w:rsidR="00BE02E6" w:rsidRPr="002B02E9" w:rsidRDefault="00BE02E6" w:rsidP="00CD1EF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</w:tr>
      <w:tr w:rsidR="00BE02E6" w:rsidRPr="002B02E9" w:rsidTr="00CD1EF1">
        <w:trPr>
          <w:trHeight w:val="38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14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b/>
                <w:sz w:val="24"/>
                <w:szCs w:val="24"/>
              </w:rPr>
              <w:t>11 занятий в неделю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CD1EF1" w:rsidP="00CD1EF1">
            <w:pPr>
              <w:ind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BE02E6" w:rsidRPr="002B02E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в неделю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BE02E6" w:rsidP="00BE02E6">
            <w:pPr>
              <w:ind w:left="213" w:right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b/>
                <w:sz w:val="24"/>
                <w:szCs w:val="24"/>
              </w:rPr>
              <w:t>13 занятий в неделю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E6" w:rsidRPr="002B02E9" w:rsidRDefault="00CD1EF1" w:rsidP="00BE02E6">
            <w:pPr>
              <w:ind w:left="501" w:righ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E02E6" w:rsidRPr="002B02E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в неделю</w:t>
            </w:r>
          </w:p>
        </w:tc>
      </w:tr>
    </w:tbl>
    <w:p w:rsidR="00E960DD" w:rsidRPr="002B02E9" w:rsidRDefault="00E960DD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B3EAA" w:rsidRPr="002B02E9" w:rsidRDefault="000B3EAA" w:rsidP="00E960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B3EAA" w:rsidRDefault="000B3EAA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5E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B02E9" w:rsidRPr="00625E5A" w:rsidRDefault="002B02E9" w:rsidP="000B3E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D1EF1" w:rsidRDefault="00CD1EF1" w:rsidP="00CD1E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2268"/>
        <w:gridCol w:w="1276"/>
        <w:gridCol w:w="283"/>
        <w:gridCol w:w="993"/>
        <w:gridCol w:w="1276"/>
        <w:gridCol w:w="1275"/>
        <w:gridCol w:w="1560"/>
        <w:gridCol w:w="1559"/>
        <w:gridCol w:w="1559"/>
      </w:tblGrid>
      <w:tr w:rsidR="00811616" w:rsidTr="004612FB">
        <w:tc>
          <w:tcPr>
            <w:tcW w:w="1559" w:type="dxa"/>
          </w:tcPr>
          <w:p w:rsidR="00811616" w:rsidRPr="00CD1EF1" w:rsidRDefault="00811616" w:rsidP="009050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6" w:type="dxa"/>
            <w:gridSpan w:val="10"/>
          </w:tcPr>
          <w:p w:rsidR="00811616" w:rsidRPr="00CD1EF1" w:rsidRDefault="00811616" w:rsidP="009050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E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 образовательного плана</w:t>
            </w:r>
          </w:p>
        </w:tc>
      </w:tr>
      <w:tr w:rsidR="00D84F75" w:rsidTr="00152BC0">
        <w:trPr>
          <w:trHeight w:val="158"/>
        </w:trPr>
        <w:tc>
          <w:tcPr>
            <w:tcW w:w="2376" w:type="dxa"/>
            <w:gridSpan w:val="2"/>
            <w:vMerge w:val="restart"/>
          </w:tcPr>
          <w:p w:rsidR="00D84F75" w:rsidRPr="004A2688" w:rsidRDefault="00D84F75" w:rsidP="009050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4A2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Направление, название дополнительного образования</w:t>
            </w:r>
          </w:p>
        </w:tc>
        <w:tc>
          <w:tcPr>
            <w:tcW w:w="2268" w:type="dxa"/>
            <w:vMerge w:val="restart"/>
          </w:tcPr>
          <w:p w:rsidR="00D84F75" w:rsidRPr="00E960DD" w:rsidRDefault="00D84F75" w:rsidP="004A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F75" w:rsidRPr="00CD1EF1" w:rsidRDefault="00D84F75" w:rsidP="004A2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Используемые программы, </w:t>
            </w:r>
          </w:p>
          <w:p w:rsidR="00D84F75" w:rsidRPr="00E960DD" w:rsidRDefault="00D84F75" w:rsidP="004A268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559" w:type="dxa"/>
            <w:gridSpan w:val="2"/>
          </w:tcPr>
          <w:p w:rsidR="00D84F75" w:rsidRPr="00E960DD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</w:tcPr>
          <w:p w:rsidR="00D84F75" w:rsidRPr="00E960DD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  <w:tc>
          <w:tcPr>
            <w:tcW w:w="1559" w:type="dxa"/>
          </w:tcPr>
          <w:p w:rsidR="00D84F75" w:rsidRPr="00E960DD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F75" w:rsidRPr="00E960DD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C0" w:rsidTr="00152BC0">
        <w:trPr>
          <w:trHeight w:val="157"/>
        </w:trPr>
        <w:tc>
          <w:tcPr>
            <w:tcW w:w="2376" w:type="dxa"/>
            <w:gridSpan w:val="2"/>
            <w:vMerge/>
          </w:tcPr>
          <w:p w:rsidR="00D84F75" w:rsidRPr="00E960DD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4F75" w:rsidRPr="00E960DD" w:rsidRDefault="00D84F75" w:rsidP="004A26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4F75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  <w:p w:rsidR="00D90DF0" w:rsidRPr="00E960DD" w:rsidRDefault="00D90DF0" w:rsidP="009050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4, 5.</w:t>
            </w:r>
          </w:p>
        </w:tc>
        <w:tc>
          <w:tcPr>
            <w:tcW w:w="1276" w:type="dxa"/>
            <w:gridSpan w:val="2"/>
          </w:tcPr>
          <w:p w:rsidR="00D84F75" w:rsidRDefault="00D84F75" w:rsidP="00D84F7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D84F75" w:rsidRPr="00E960DD" w:rsidRDefault="00D84F75" w:rsidP="00D84F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:rsidR="00D84F75" w:rsidRPr="00D84F75" w:rsidRDefault="00D84F75" w:rsidP="00D84F7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D84F75" w:rsidRPr="00E960DD" w:rsidRDefault="00D84F75" w:rsidP="00D84F7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7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275" w:type="dxa"/>
          </w:tcPr>
          <w:p w:rsidR="00D84F75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D90DF0" w:rsidRDefault="00D90DF0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№7, 9.</w:t>
            </w:r>
          </w:p>
          <w:p w:rsidR="00D84F75" w:rsidRPr="00E960DD" w:rsidRDefault="00D84F75" w:rsidP="00D84F7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4F75" w:rsidRDefault="00D84F75" w:rsidP="00D84F7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</w:t>
            </w:r>
          </w:p>
          <w:p w:rsidR="00D84F75" w:rsidRDefault="00D90DF0" w:rsidP="00D84F7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D84F75"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  <w:p w:rsidR="00D84F75" w:rsidRPr="00E960DD" w:rsidRDefault="00D84F75" w:rsidP="00D84F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559" w:type="dxa"/>
          </w:tcPr>
          <w:p w:rsidR="00D84F75" w:rsidRDefault="00D84F75" w:rsidP="00D84F7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</w:t>
            </w:r>
          </w:p>
          <w:p w:rsidR="00D84F75" w:rsidRDefault="00D90DF0" w:rsidP="00D84F7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D84F75"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  <w:p w:rsidR="00D84F75" w:rsidRPr="00E960DD" w:rsidRDefault="00D84F75" w:rsidP="00D84F7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 </w:t>
            </w:r>
          </w:p>
        </w:tc>
        <w:tc>
          <w:tcPr>
            <w:tcW w:w="1559" w:type="dxa"/>
          </w:tcPr>
          <w:p w:rsidR="00D84F75" w:rsidRDefault="00D84F75" w:rsidP="004A268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</w:t>
            </w:r>
          </w:p>
          <w:p w:rsidR="00D84F75" w:rsidRDefault="00D84F75" w:rsidP="004A268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DF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960DD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  <w:p w:rsidR="00152BC0" w:rsidRPr="00E960DD" w:rsidRDefault="00152BC0" w:rsidP="004A268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60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11616" w:rsidRPr="00811616" w:rsidTr="0002153D">
        <w:tc>
          <w:tcPr>
            <w:tcW w:w="14425" w:type="dxa"/>
            <w:gridSpan w:val="11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152BC0" w:rsidRPr="00811616" w:rsidTr="00152BC0">
        <w:tc>
          <w:tcPr>
            <w:tcW w:w="2376" w:type="dxa"/>
            <w:gridSpan w:val="2"/>
          </w:tcPr>
          <w:p w:rsidR="00D84F75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«Волшебные палочки»</w:t>
            </w:r>
          </w:p>
        </w:tc>
        <w:tc>
          <w:tcPr>
            <w:tcW w:w="2268" w:type="dxa"/>
          </w:tcPr>
          <w:p w:rsidR="00D84F75" w:rsidRPr="00D90DF0" w:rsidRDefault="00811616" w:rsidP="004F181F">
            <w:pPr>
              <w:textAlignment w:val="baseline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«Учимся играя»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Палочки </w:t>
            </w:r>
            <w:proofErr w:type="spellStart"/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84F75" w:rsidRPr="00811616" w:rsidRDefault="00D84F75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4F75" w:rsidRPr="00811616" w:rsidRDefault="00D84F75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F75" w:rsidRPr="00811616" w:rsidRDefault="00D84F75" w:rsidP="004F18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F75" w:rsidRPr="00811616" w:rsidRDefault="00D84F75" w:rsidP="004F18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F75" w:rsidRPr="00811616" w:rsidRDefault="00D84F75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F75" w:rsidRPr="00811616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F75" w:rsidRPr="00811616" w:rsidRDefault="00152BC0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616" w:rsidRPr="00811616" w:rsidTr="000F4287">
        <w:tc>
          <w:tcPr>
            <w:tcW w:w="14425" w:type="dxa"/>
            <w:gridSpan w:val="11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152BC0" w:rsidRPr="00811616" w:rsidTr="00152BC0">
        <w:tc>
          <w:tcPr>
            <w:tcW w:w="2376" w:type="dxa"/>
            <w:gridSpan w:val="2"/>
          </w:tcPr>
          <w:p w:rsidR="00D84F75" w:rsidRPr="00811616" w:rsidRDefault="00D84F75" w:rsidP="004F18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 xml:space="preserve">"Приобщение детей к истокам русской народной культуры" </w:t>
            </w:r>
          </w:p>
        </w:tc>
        <w:tc>
          <w:tcPr>
            <w:tcW w:w="2268" w:type="dxa"/>
          </w:tcPr>
          <w:p w:rsidR="00D84F75" w:rsidRPr="00811616" w:rsidRDefault="00160BA3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F75" w:rsidRPr="00811616"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токам русской народной культуры»</w:t>
            </w:r>
            <w:r w:rsidR="00D84F75" w:rsidRPr="008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4F75" w:rsidRPr="00811616">
              <w:rPr>
                <w:rFonts w:ascii="Times New Roman" w:hAnsi="Times New Roman" w:cs="Times New Roman"/>
                <w:sz w:val="24"/>
                <w:szCs w:val="24"/>
              </w:rPr>
              <w:t>О.Н.Князева</w:t>
            </w:r>
            <w:proofErr w:type="spellEnd"/>
            <w:r w:rsidR="00811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84F75" w:rsidRPr="00811616" w:rsidRDefault="00D84F75" w:rsidP="004F18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D84F75" w:rsidRPr="00811616" w:rsidRDefault="00D84F75" w:rsidP="004F18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F75" w:rsidRPr="00811616" w:rsidRDefault="00D84F75" w:rsidP="00D84F7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4F75" w:rsidRPr="00811616" w:rsidRDefault="00D84F75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F75" w:rsidRPr="00811616" w:rsidRDefault="00D84F75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F75" w:rsidRPr="00811616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F75" w:rsidRPr="00811616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16" w:rsidRPr="00811616" w:rsidTr="00E8707B">
        <w:tc>
          <w:tcPr>
            <w:tcW w:w="14425" w:type="dxa"/>
            <w:gridSpan w:val="11"/>
          </w:tcPr>
          <w:p w:rsidR="00811616" w:rsidRPr="00811616" w:rsidRDefault="00811616" w:rsidP="0081161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Естестественнонаучная</w:t>
            </w:r>
            <w:proofErr w:type="spellEnd"/>
          </w:p>
        </w:tc>
      </w:tr>
      <w:tr w:rsidR="00152BC0" w:rsidRPr="00811616" w:rsidTr="00152BC0">
        <w:trPr>
          <w:trHeight w:val="374"/>
        </w:trPr>
        <w:tc>
          <w:tcPr>
            <w:tcW w:w="2376" w:type="dxa"/>
            <w:gridSpan w:val="2"/>
          </w:tcPr>
          <w:p w:rsidR="00D84F75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2268" w:type="dxa"/>
          </w:tcPr>
          <w:p w:rsidR="00D84F75" w:rsidRPr="00811616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 xml:space="preserve">«Юный эколог» </w:t>
            </w:r>
            <w:proofErr w:type="spellStart"/>
            <w:r w:rsidR="00811616"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  <w:proofErr w:type="spellEnd"/>
          </w:p>
        </w:tc>
        <w:tc>
          <w:tcPr>
            <w:tcW w:w="1276" w:type="dxa"/>
          </w:tcPr>
          <w:p w:rsidR="00D84F75" w:rsidRPr="00811616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4F75" w:rsidRPr="00811616" w:rsidRDefault="00D84F75" w:rsidP="00D84F7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F75" w:rsidRPr="00811616" w:rsidRDefault="00D84F75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F75" w:rsidRPr="00811616" w:rsidRDefault="00D84F75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F75" w:rsidRPr="00811616" w:rsidRDefault="00811616" w:rsidP="008116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75" w:rsidRPr="00811616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F75" w:rsidRPr="00811616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C0" w:rsidRPr="00811616" w:rsidTr="00152BC0">
        <w:trPr>
          <w:trHeight w:val="374"/>
        </w:trPr>
        <w:tc>
          <w:tcPr>
            <w:tcW w:w="2376" w:type="dxa"/>
            <w:gridSpan w:val="2"/>
          </w:tcPr>
          <w:p w:rsidR="00152BC0" w:rsidRPr="00811616" w:rsidRDefault="00152BC0" w:rsidP="00152BC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616" w:rsidRPr="00D90DF0" w:rsidRDefault="00811616" w:rsidP="008116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DF0">
              <w:rPr>
                <w:rFonts w:ascii="Times New Roman" w:hAnsi="Times New Roman" w:cs="Times New Roman"/>
                <w:sz w:val="24"/>
                <w:szCs w:val="24"/>
              </w:rPr>
              <w:t>«Юный экспериментатор»</w:t>
            </w:r>
          </w:p>
          <w:p w:rsidR="00152BC0" w:rsidRPr="00811616" w:rsidRDefault="00152BC0" w:rsidP="00152BC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BC0" w:rsidRPr="00811616" w:rsidRDefault="00D90DF0" w:rsidP="008116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F0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D90DF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опытно – экспериментальной работы в ДОУ»</w:t>
            </w:r>
          </w:p>
        </w:tc>
        <w:tc>
          <w:tcPr>
            <w:tcW w:w="1276" w:type="dxa"/>
          </w:tcPr>
          <w:p w:rsidR="00152BC0" w:rsidRPr="00811616" w:rsidRDefault="00152BC0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52BC0" w:rsidRPr="00811616" w:rsidRDefault="00152BC0" w:rsidP="00D84F7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BC0" w:rsidRPr="00811616" w:rsidRDefault="00152BC0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2BC0" w:rsidRPr="00811616" w:rsidRDefault="00152BC0" w:rsidP="008116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52BC0" w:rsidRPr="00811616" w:rsidRDefault="00152BC0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BC0" w:rsidRPr="00811616" w:rsidRDefault="00152BC0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BC0" w:rsidRPr="00811616" w:rsidRDefault="00152BC0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C0" w:rsidRPr="00811616" w:rsidTr="00811616">
        <w:trPr>
          <w:trHeight w:val="292"/>
        </w:trPr>
        <w:tc>
          <w:tcPr>
            <w:tcW w:w="14425" w:type="dxa"/>
            <w:gridSpan w:val="11"/>
          </w:tcPr>
          <w:p w:rsidR="00152BC0" w:rsidRPr="00811616" w:rsidRDefault="00152BC0" w:rsidP="008116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</w:tr>
      <w:tr w:rsidR="00152BC0" w:rsidRPr="00811616" w:rsidTr="00152BC0">
        <w:tc>
          <w:tcPr>
            <w:tcW w:w="2376" w:type="dxa"/>
            <w:gridSpan w:val="2"/>
          </w:tcPr>
          <w:p w:rsidR="00D84F75" w:rsidRPr="00811616" w:rsidRDefault="00152BC0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</w:tcPr>
          <w:p w:rsidR="00D84F75" w:rsidRPr="00811616" w:rsidRDefault="00811616" w:rsidP="0081161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приключения в шахматной стране». </w:t>
            </w:r>
            <w:proofErr w:type="spellStart"/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И.Г.Сухин</w:t>
            </w:r>
            <w:proofErr w:type="spellEnd"/>
          </w:p>
        </w:tc>
        <w:tc>
          <w:tcPr>
            <w:tcW w:w="1276" w:type="dxa"/>
          </w:tcPr>
          <w:p w:rsidR="00D84F75" w:rsidRPr="00811616" w:rsidRDefault="00D84F75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4F75" w:rsidRPr="00811616" w:rsidRDefault="00D84F75" w:rsidP="004A2688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F75" w:rsidRPr="00811616" w:rsidRDefault="00D84F75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F75" w:rsidRPr="00811616" w:rsidRDefault="00D84F75" w:rsidP="004A2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F75" w:rsidRPr="00811616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F75" w:rsidRPr="00811616" w:rsidRDefault="00152BC0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4F75" w:rsidRPr="00811616" w:rsidRDefault="00D84F75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16" w:rsidRPr="00811616" w:rsidTr="005B3AC0">
        <w:tc>
          <w:tcPr>
            <w:tcW w:w="4644" w:type="dxa"/>
            <w:gridSpan w:val="3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616" w:rsidRPr="00811616" w:rsidRDefault="00811616" w:rsidP="00152BC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11616" w:rsidRPr="00811616" w:rsidRDefault="00811616" w:rsidP="00152BC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616" w:rsidRPr="00811616" w:rsidTr="00FC4334">
        <w:tc>
          <w:tcPr>
            <w:tcW w:w="4644" w:type="dxa"/>
            <w:gridSpan w:val="3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11616" w:rsidRPr="00811616" w:rsidRDefault="00811616" w:rsidP="0090501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11616" w:rsidRPr="00811616" w:rsidRDefault="00811616" w:rsidP="0090501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1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CD1EF1" w:rsidRPr="00CD1EF1" w:rsidRDefault="00CD1EF1" w:rsidP="00CD1E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1D68" w:rsidRPr="00625E5A" w:rsidRDefault="00641D68">
      <w:pPr>
        <w:rPr>
          <w:rFonts w:ascii="Times New Roman" w:hAnsi="Times New Roman" w:cs="Times New Roman"/>
          <w:sz w:val="28"/>
          <w:szCs w:val="28"/>
        </w:rPr>
      </w:pPr>
    </w:p>
    <w:sectPr w:rsidR="00641D68" w:rsidRPr="00625E5A" w:rsidSect="00C1304B">
      <w:pgSz w:w="16838" w:h="11906" w:orient="landscape"/>
      <w:pgMar w:top="709" w:right="110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EF9"/>
    <w:multiLevelType w:val="multilevel"/>
    <w:tmpl w:val="3488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422A"/>
    <w:multiLevelType w:val="multilevel"/>
    <w:tmpl w:val="FB3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53484"/>
    <w:multiLevelType w:val="hybridMultilevel"/>
    <w:tmpl w:val="2F5EAA7E"/>
    <w:lvl w:ilvl="0" w:tplc="D16A4B1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41FD2"/>
    <w:multiLevelType w:val="hybridMultilevel"/>
    <w:tmpl w:val="E258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A2939"/>
    <w:multiLevelType w:val="hybridMultilevel"/>
    <w:tmpl w:val="6576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81AA8"/>
    <w:multiLevelType w:val="multilevel"/>
    <w:tmpl w:val="879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E40C5"/>
    <w:multiLevelType w:val="multilevel"/>
    <w:tmpl w:val="22C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AA"/>
    <w:rsid w:val="000B3EAA"/>
    <w:rsid w:val="00152BC0"/>
    <w:rsid w:val="00153065"/>
    <w:rsid w:val="00160BA3"/>
    <w:rsid w:val="00190D5E"/>
    <w:rsid w:val="00192C2E"/>
    <w:rsid w:val="00244901"/>
    <w:rsid w:val="002B02E9"/>
    <w:rsid w:val="002F3C36"/>
    <w:rsid w:val="004A2688"/>
    <w:rsid w:val="004F181F"/>
    <w:rsid w:val="00525B4C"/>
    <w:rsid w:val="005B1C9D"/>
    <w:rsid w:val="005C42A4"/>
    <w:rsid w:val="00625E5A"/>
    <w:rsid w:val="00641D68"/>
    <w:rsid w:val="007003E3"/>
    <w:rsid w:val="00811616"/>
    <w:rsid w:val="00833070"/>
    <w:rsid w:val="00883717"/>
    <w:rsid w:val="00924C01"/>
    <w:rsid w:val="00A26784"/>
    <w:rsid w:val="00BE02E6"/>
    <w:rsid w:val="00C1304B"/>
    <w:rsid w:val="00CD1EF1"/>
    <w:rsid w:val="00D645E6"/>
    <w:rsid w:val="00D84F75"/>
    <w:rsid w:val="00D90DF0"/>
    <w:rsid w:val="00DA2750"/>
    <w:rsid w:val="00DC1B24"/>
    <w:rsid w:val="00E7415D"/>
    <w:rsid w:val="00E960DD"/>
    <w:rsid w:val="00EE0788"/>
    <w:rsid w:val="00F86085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E666"/>
  <w15:docId w15:val="{912A8A53-811A-4FD2-8F2B-A877575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37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37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37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37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37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7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003E3"/>
    <w:pPr>
      <w:ind w:left="720"/>
      <w:contextualSpacing/>
    </w:pPr>
  </w:style>
  <w:style w:type="table" w:styleId="ab">
    <w:name w:val="Table Grid"/>
    <w:basedOn w:val="a1"/>
    <w:uiPriority w:val="59"/>
    <w:rsid w:val="0083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E9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E02E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4F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8</cp:revision>
  <dcterms:created xsi:type="dcterms:W3CDTF">2017-01-21T20:37:00Z</dcterms:created>
  <dcterms:modified xsi:type="dcterms:W3CDTF">2017-08-21T21:53:00Z</dcterms:modified>
</cp:coreProperties>
</file>